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85" w:rsidRPr="00D86D85" w:rsidRDefault="00D86D85" w:rsidP="00D86D85">
      <w:pPr>
        <w:shd w:val="clear" w:color="auto" w:fill="FFFFFF"/>
        <w:ind w:firstLine="0"/>
        <w:jc w:val="center"/>
        <w:textAlignment w:val="baseline"/>
        <w:rPr>
          <w:rFonts w:ascii="Arial" w:eastAsia="Times New Roman" w:hAnsi="Arial" w:cs="Arial"/>
          <w:color w:val="FF0000"/>
          <w:sz w:val="28"/>
          <w:szCs w:val="21"/>
          <w:lang w:eastAsia="ru-RU"/>
        </w:rPr>
      </w:pPr>
      <w:r w:rsidRPr="00D86D85">
        <w:rPr>
          <w:rFonts w:ascii="inherit" w:eastAsia="Times New Roman" w:hAnsi="inherit" w:cs="Arial"/>
          <w:b/>
          <w:bCs/>
          <w:color w:val="FF0000"/>
          <w:sz w:val="27"/>
          <w:szCs w:val="21"/>
          <w:bdr w:val="none" w:sz="0" w:space="0" w:color="auto" w:frame="1"/>
          <w:lang w:eastAsia="ru-RU"/>
        </w:rPr>
        <w:t>Как в</w:t>
      </w:r>
      <w:bookmarkStart w:id="0" w:name="_GoBack"/>
      <w:bookmarkEnd w:id="0"/>
      <w:r w:rsidRPr="00D86D85">
        <w:rPr>
          <w:rFonts w:ascii="inherit" w:eastAsia="Times New Roman" w:hAnsi="inherit" w:cs="Arial"/>
          <w:b/>
          <w:bCs/>
          <w:color w:val="FF0000"/>
          <w:sz w:val="27"/>
          <w:szCs w:val="21"/>
          <w:bdr w:val="none" w:sz="0" w:space="0" w:color="auto" w:frame="1"/>
          <w:lang w:eastAsia="ru-RU"/>
        </w:rPr>
        <w:t>ыбрать безопасную пиротехнику.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noProof/>
          <w:color w:val="483D8B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2854325" cy="1979930"/>
                <wp:effectExtent l="0" t="0" r="0" b="1270"/>
                <wp:wrapTight wrapText="bothSides">
                  <wp:wrapPolygon edited="0">
                    <wp:start x="288" y="0"/>
                    <wp:lineTo x="288" y="21406"/>
                    <wp:lineTo x="21192" y="21406"/>
                    <wp:lineTo x="21192" y="0"/>
                    <wp:lineTo x="288" y="0"/>
                  </wp:wrapPolygon>
                </wp:wrapTight>
                <wp:docPr id="1" name="AutoShape 1" descr="http://polevuo.ru/wp-content/uploads/2019/12/bezymyannyj-300x208.pn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432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D85" w:rsidRDefault="00D86D85" w:rsidP="00D86D85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544417" cy="1932167"/>
                                  <wp:effectExtent l="0" t="0" r="8890" b="0"/>
                                  <wp:docPr id="2" name="Рисунок 2" descr="C:\Users\ds5\Documents\gal_fireworks-26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s5\Documents\gal_fireworks-26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4960" cy="1932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" o:spid="_x0000_s1026" alt="http://polevuo.ru/wp-content/uploads/2019/12/bezymyannyj-300x208.png" href="http://polevuo.ru/wp-content/uploads/2019/12/bezymyannyj.png" style="position:absolute;left:0;text-align:left;margin-left:.05pt;margin-top:.1pt;width:224.75pt;height:155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" o:button="t" filled="f" stroked="f">
                <v:fill o:detectmouseclick="t"/>
                <o:lock v:ext="edit" aspectratio="t"/>
                <v:textbox>
                  <w:txbxContent>
                    <w:p w:rsidR="00D86D85" w:rsidRDefault="00D86D85" w:rsidP="00D86D85">
                      <w:pPr>
                        <w:ind w:firstLine="0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544417" cy="1932167"/>
                            <wp:effectExtent l="0" t="0" r="8890" b="0"/>
                            <wp:docPr id="2" name="Рисунок 2" descr="C:\Users\ds5\Documents\gal_fireworks-26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s5\Documents\gal_fireworks-26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4960" cy="1932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Разноцветные фейерверки уже давно стали незаменимым атрибутом Нового года и в преддверии праздника их можно приобрести повсеместно.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Выбирая пиротехнику, многие наверняка в первую очередь задумываются о зрелищности, красочности и незабываемых эмоциях. Однако</w:t>
      </w:r>
      <w:proofErr w:type="gramStart"/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proofErr w:type="gramEnd"/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стоит забывать про безопасность.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Помимо четкого следования прилагаемой инструкции, безопасность пиротехники достигается путем ее правильного выбора.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Поскольку пиротехнические изделия относятся к пожароопасным и взрывоопасным товарам, законодательством предъявляются повышенные требования к их обращению на всех этапах от производства, хранения и транспортировки до конечной реализации потребителям. Данные требования закреплены Техническим регламентом Таможенного Союза от 16.08.2011 № 770 «О безопасности пиротехнических изделий» (</w:t>
      </w:r>
      <w:proofErr w:type="gramStart"/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</w:t>
      </w:r>
      <w:proofErr w:type="gramEnd"/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ТС).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Поговорим сегодня о реализации пиротехнических изделий для бытового назначения.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numPr>
          <w:ilvl w:val="0"/>
          <w:numId w:val="1"/>
        </w:numPr>
        <w:shd w:val="clear" w:color="auto" w:fill="FFFFFF"/>
        <w:ind w:left="30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Сертификату быть!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Продажа пиротехники на территории РФ разрешена только при наличии сертификата соответствия товаров требованиям </w:t>
      </w:r>
      <w:proofErr w:type="gramStart"/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</w:t>
      </w:r>
      <w:proofErr w:type="gramEnd"/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ТС. Срок действия документа составляет  3 года.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сертификате обязательно отражается класс опасности, который присваивается в зависимости от ударной волны, радиуса опасной зоны, количества разлетающихся осколков за пределы опасной зоны и расстояния акустического излучения.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Пиротехнические изделия бытового назначения не могут иметь класс опасности выше III.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требованию покупателя продавец обязан ознакомить гражданина с сопроводительной документацией на товар, которая должна содержать сведения о сертификате соответствия, его номере, сроке действия, органе, выдавшем документ. Эти документы должны быть заверены подписью и печатью поставщика или продавца (п. 12 Правил продажи отдельных видов товаров, утвержденных Постановлением Правительства РФ от19.01.1998 № 55).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numPr>
          <w:ilvl w:val="0"/>
          <w:numId w:val="2"/>
        </w:numPr>
        <w:shd w:val="clear" w:color="auto" w:fill="FFFFFF"/>
        <w:ind w:left="30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Без маркировки никуда!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  изделие или упаковку наносятся маркировочные обозначения в виде информационного текста и специальных знаков.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Приведем некоторую из обязательной информации, которую должна включать в себя маркировка:</w:t>
      </w:r>
    </w:p>
    <w:p w:rsidR="00D86D85" w:rsidRPr="00D86D85" w:rsidRDefault="00D86D85" w:rsidP="00D86D85">
      <w:pPr>
        <w:numPr>
          <w:ilvl w:val="0"/>
          <w:numId w:val="3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наименование товара;</w:t>
      </w:r>
    </w:p>
    <w:p w:rsidR="00D86D85" w:rsidRPr="00D86D85" w:rsidRDefault="00D86D85" w:rsidP="00D86D85">
      <w:pPr>
        <w:numPr>
          <w:ilvl w:val="0"/>
          <w:numId w:val="3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назначение и область применения;</w:t>
      </w:r>
    </w:p>
    <w:p w:rsidR="00D86D85" w:rsidRPr="00D86D85" w:rsidRDefault="00D86D85" w:rsidP="00D86D85">
      <w:pPr>
        <w:numPr>
          <w:ilvl w:val="0"/>
          <w:numId w:val="3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предупреждение об опасности товара и класс опасности;</w:t>
      </w:r>
    </w:p>
    <w:p w:rsidR="00D86D85" w:rsidRPr="00D86D85" w:rsidRDefault="00D86D85" w:rsidP="00D86D85">
      <w:pPr>
        <w:numPr>
          <w:ilvl w:val="0"/>
          <w:numId w:val="3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наименование и место нахождения изготовителя;</w:t>
      </w:r>
    </w:p>
    <w:p w:rsidR="00D86D85" w:rsidRPr="00D86D85" w:rsidRDefault="00D86D85" w:rsidP="00D86D85">
      <w:pPr>
        <w:numPr>
          <w:ilvl w:val="0"/>
          <w:numId w:val="3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дату окончания срока годности;</w:t>
      </w:r>
    </w:p>
    <w:p w:rsidR="00D86D85" w:rsidRPr="00D86D85" w:rsidRDefault="00D86D85" w:rsidP="00D86D85">
      <w:pPr>
        <w:numPr>
          <w:ilvl w:val="0"/>
          <w:numId w:val="3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перечень опасных факторов и размеры опасной зоны;</w:t>
      </w:r>
    </w:p>
    <w:p w:rsidR="00D86D85" w:rsidRPr="00D86D85" w:rsidRDefault="00D86D85" w:rsidP="00D86D85">
      <w:pPr>
        <w:numPr>
          <w:ilvl w:val="0"/>
          <w:numId w:val="3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требования по безопасному хранению и утилизации пиротехнических изделий;</w:t>
      </w:r>
    </w:p>
    <w:p w:rsidR="00D86D85" w:rsidRPr="00D86D85" w:rsidRDefault="00D86D85" w:rsidP="00D86D85">
      <w:pPr>
        <w:numPr>
          <w:ilvl w:val="0"/>
          <w:numId w:val="3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инструкцию по применению;</w:t>
      </w:r>
    </w:p>
    <w:p w:rsidR="00D86D85" w:rsidRPr="00D86D85" w:rsidRDefault="00D86D85" w:rsidP="00D86D85">
      <w:pPr>
        <w:numPr>
          <w:ilvl w:val="0"/>
          <w:numId w:val="3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информацию о подтверждении соответствия пиротехнических изделий требованиям технического регламента;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транспортной упаковке указываются класс опасности груза и наименование изготовителя (поставщика) или импортера, а также реквизиты партии.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российского рынка данная информация составляется на русском языке, за исключением наименования изготовителя, наименования пиротехнического изделия, а также текста, входящего в зарегистрированный товарный знак.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Маркировочный текст должен быть четким и хорошо читаемым.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Предупредительные надписи выделяются контрастным шрифтом или сопровождаются надписью “Внимание!”.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Площадь маркировочной надписи должна занимать не менее 30% от площади большей стороны товара или их упаковки.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numPr>
          <w:ilvl w:val="0"/>
          <w:numId w:val="4"/>
        </w:numPr>
        <w:shd w:val="clear" w:color="auto" w:fill="FFFFFF"/>
        <w:ind w:left="30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Знак соответствия должен быть!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Сертифицированная продукция должна иметь маркировку единым знаком обращения (ЕАС). Знак наносится на изделие или упаковку.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Данный знак свидетельствует о том, что продукция соответствует требованиям </w:t>
      </w:r>
      <w:proofErr w:type="gramStart"/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</w:t>
      </w:r>
      <w:proofErr w:type="gramEnd"/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а значит безопасна и разрешена к реализации потребителям.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numPr>
          <w:ilvl w:val="0"/>
          <w:numId w:val="5"/>
        </w:numPr>
        <w:shd w:val="clear" w:color="auto" w:fill="FFFFFF"/>
        <w:ind w:left="30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А что еще на фейерверк?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Документы, прилагаемы на фейерверки (эксплуатационная документация) должны содержать дополнительную информацию, в том числе:</w:t>
      </w:r>
    </w:p>
    <w:p w:rsidR="00D86D85" w:rsidRPr="00D86D85" w:rsidRDefault="00D86D85" w:rsidP="00D86D85">
      <w:pPr>
        <w:numPr>
          <w:ilvl w:val="0"/>
          <w:numId w:val="6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описание эффектов;</w:t>
      </w:r>
    </w:p>
    <w:p w:rsidR="00D86D85" w:rsidRPr="00D86D85" w:rsidRDefault="00D86D85" w:rsidP="00D86D85">
      <w:pPr>
        <w:numPr>
          <w:ilvl w:val="0"/>
          <w:numId w:val="6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указание высоты разрыва (подъема);</w:t>
      </w:r>
    </w:p>
    <w:p w:rsidR="00D86D85" w:rsidRPr="00D86D85" w:rsidRDefault="00D86D85" w:rsidP="00D86D85">
      <w:pPr>
        <w:numPr>
          <w:ilvl w:val="0"/>
          <w:numId w:val="6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указание возможной высоты догорания </w:t>
      </w:r>
      <w:proofErr w:type="spellStart"/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пироэлементов</w:t>
      </w:r>
      <w:proofErr w:type="spellEnd"/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;</w:t>
      </w:r>
    </w:p>
    <w:p w:rsidR="00D86D85" w:rsidRPr="00D86D85" w:rsidRDefault="00D86D85" w:rsidP="00D86D85">
      <w:pPr>
        <w:numPr>
          <w:ilvl w:val="0"/>
          <w:numId w:val="6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радиус опасной зоны в зависимости от скорости ветра.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numPr>
          <w:ilvl w:val="0"/>
          <w:numId w:val="7"/>
        </w:numPr>
        <w:shd w:val="clear" w:color="auto" w:fill="FFFFFF"/>
        <w:ind w:left="30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Требования к упаковке!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Пиротехника упаковывается в транспортную тару с огнезащитной обработкой, на которую наносится специальный знак “Упаковка с огнезащитой” и надпись “Внутренняя огнезащита”.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numPr>
          <w:ilvl w:val="0"/>
          <w:numId w:val="8"/>
        </w:numPr>
        <w:shd w:val="clear" w:color="auto" w:fill="FFFFFF"/>
        <w:ind w:left="30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В каком магазине должна продаваться пиротехника?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 торговым помещениям, где продается пиротехника, также предъявляются особые требования:</w:t>
      </w:r>
    </w:p>
    <w:p w:rsidR="00D86D85" w:rsidRPr="00D86D85" w:rsidRDefault="00D86D85" w:rsidP="00D86D85">
      <w:pPr>
        <w:numPr>
          <w:ilvl w:val="0"/>
          <w:numId w:val="9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продажа должна осуществляться в магазинах, отделах и секциях магазинов, павильонах и киосках, обеспечивающих сохранность продукции от прямого попадания на нее солнечных лучей и атмосферных осадков;</w:t>
      </w:r>
    </w:p>
    <w:p w:rsidR="00D86D85" w:rsidRPr="00D86D85" w:rsidRDefault="00D86D85" w:rsidP="00D86D85">
      <w:pPr>
        <w:numPr>
          <w:ilvl w:val="0"/>
          <w:numId w:val="9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помещения должны быть рассчитаны для эвакуации людей при нештатных ситуациях;</w:t>
      </w:r>
    </w:p>
    <w:p w:rsidR="00D86D85" w:rsidRPr="00D86D85" w:rsidRDefault="00D86D85" w:rsidP="00D86D85">
      <w:pPr>
        <w:numPr>
          <w:ilvl w:val="0"/>
          <w:numId w:val="9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 помещениях должны быть средства пожарной сигнализации и огнетушители;</w:t>
      </w:r>
    </w:p>
    <w:p w:rsidR="00D86D85" w:rsidRPr="00D86D85" w:rsidRDefault="00D86D85" w:rsidP="00D86D85">
      <w:pPr>
        <w:numPr>
          <w:ilvl w:val="0"/>
          <w:numId w:val="9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витрины с образцами должны позволять покупателям ознакомиться с надписями на пиротехнике, но при этом, исключать любую возможность иных действий, кроме визуального осмотра;</w:t>
      </w:r>
    </w:p>
    <w:p w:rsidR="00D86D85" w:rsidRPr="00D86D85" w:rsidRDefault="00D86D85" w:rsidP="00D86D85">
      <w:pPr>
        <w:numPr>
          <w:ilvl w:val="0"/>
          <w:numId w:val="9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изделия должны располагаться не ближе 0,5 м от нагревательных приборов системы отопления;</w:t>
      </w:r>
    </w:p>
    <w:p w:rsidR="00D86D85" w:rsidRPr="00D86D85" w:rsidRDefault="00D86D85" w:rsidP="00D86D85">
      <w:pPr>
        <w:numPr>
          <w:ilvl w:val="0"/>
          <w:numId w:val="9"/>
        </w:numPr>
        <w:shd w:val="clear" w:color="auto" w:fill="FFFFFF"/>
        <w:ind w:left="75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86D85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 магазинах самообслуживания продажа изделий производится только в специализированных секциях продавцами-консультантами, а непосредственный доступ покупателей к пиротехническим изделиям должен быть запрещен.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         Таким образом, чтобы обезопасить себя и своих близких, при выборе товаров пиротехнического назначения, обращайте внимание на все эти моменты.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        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Дополнительную бесплатную консультацию потребитель может получить в Консультационном пункте.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Адреса и график приема потребителей Консультационным пунктом: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г. Екатеринбург, ул. 8 марта, 177а, кабинет 406. Телефон (343) 266-54-97 (понедельник – пятница с 8.30 до 17.00 часов, перерыв с 12-00 часов до 13-00 часов).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г. Полевской, ул. Вершинина, 19, кабинет 1. Телефон (34350) 3-32-19 (понедельник – пятница с 8.30 до 17.00 часов, перерыв с 12-00 часов до 13-00 часов).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Юрисконсульт отдела экспертиз в сфере защиты прав потребителей филиала ФБУЗ «Центр гигиены и эпидемиологии в Свердловской области в Чкаловском районе города Екатеринбурга, городе Полевской и Сысертском районе»  Барышникова С.А.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Согласовано: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Главный врач филиала ФБУЗ «Центр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Гигиены и эпидемиологии </w:t>
      </w:r>
      <w:proofErr w:type="gramStart"/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proofErr w:type="gramEnd"/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Свердловской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Области в Чкаловском районе города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Екатеринбурга, </w:t>
      </w:r>
      <w:proofErr w:type="gramStart"/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городе</w:t>
      </w:r>
      <w:proofErr w:type="gramEnd"/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Полевской и</w:t>
      </w:r>
    </w:p>
    <w:p w:rsidR="00D86D85" w:rsidRPr="00D86D85" w:rsidRDefault="00D86D85" w:rsidP="00D86D85">
      <w:pPr>
        <w:shd w:val="clear" w:color="auto" w:fill="FFFFFF"/>
        <w:ind w:firstLine="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Сысертском </w:t>
      </w:r>
      <w:proofErr w:type="gramStart"/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районе</w:t>
      </w:r>
      <w:proofErr w:type="gramEnd"/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»                                               Д.М. </w:t>
      </w:r>
      <w:proofErr w:type="spellStart"/>
      <w:r w:rsidRPr="00D86D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Шашмурин</w:t>
      </w:r>
      <w:proofErr w:type="spellEnd"/>
    </w:p>
    <w:p w:rsidR="000F2F02" w:rsidRDefault="000F2F02"/>
    <w:sectPr w:rsidR="000F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5DA4"/>
    <w:multiLevelType w:val="multilevel"/>
    <w:tmpl w:val="446AE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E3811"/>
    <w:multiLevelType w:val="multilevel"/>
    <w:tmpl w:val="355A1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06167"/>
    <w:multiLevelType w:val="multilevel"/>
    <w:tmpl w:val="1402F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02B70"/>
    <w:multiLevelType w:val="multilevel"/>
    <w:tmpl w:val="61AC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C47CDC"/>
    <w:multiLevelType w:val="multilevel"/>
    <w:tmpl w:val="B4129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76AEB"/>
    <w:multiLevelType w:val="multilevel"/>
    <w:tmpl w:val="F648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856DE9"/>
    <w:multiLevelType w:val="multilevel"/>
    <w:tmpl w:val="B1F0BC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243118"/>
    <w:multiLevelType w:val="multilevel"/>
    <w:tmpl w:val="633A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962A91"/>
    <w:multiLevelType w:val="multilevel"/>
    <w:tmpl w:val="80E0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90"/>
    <w:rsid w:val="000F2F02"/>
    <w:rsid w:val="008E6590"/>
    <w:rsid w:val="00D86D85"/>
    <w:rsid w:val="00E9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12"/>
  </w:style>
  <w:style w:type="paragraph" w:styleId="1">
    <w:name w:val="heading 1"/>
    <w:basedOn w:val="a"/>
    <w:next w:val="a"/>
    <w:link w:val="10"/>
    <w:uiPriority w:val="9"/>
    <w:qFormat/>
    <w:rsid w:val="00E96C1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C1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C1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C1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C1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C1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C1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C1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C1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C1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96C1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6C1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6C1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96C1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96C1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96C1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96C1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6C1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6C1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6C1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96C1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96C1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96C1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96C12"/>
    <w:rPr>
      <w:b/>
      <w:bCs/>
      <w:spacing w:val="0"/>
    </w:rPr>
  </w:style>
  <w:style w:type="character" w:styleId="a9">
    <w:name w:val="Emphasis"/>
    <w:uiPriority w:val="20"/>
    <w:qFormat/>
    <w:rsid w:val="00E96C1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96C1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96C12"/>
  </w:style>
  <w:style w:type="paragraph" w:styleId="ac">
    <w:name w:val="List Paragraph"/>
    <w:basedOn w:val="a"/>
    <w:uiPriority w:val="34"/>
    <w:qFormat/>
    <w:rsid w:val="00E96C1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6C1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96C1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96C1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96C1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96C1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96C1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96C1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96C1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96C1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96C12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86D8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86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12"/>
  </w:style>
  <w:style w:type="paragraph" w:styleId="1">
    <w:name w:val="heading 1"/>
    <w:basedOn w:val="a"/>
    <w:next w:val="a"/>
    <w:link w:val="10"/>
    <w:uiPriority w:val="9"/>
    <w:qFormat/>
    <w:rsid w:val="00E96C1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C1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C1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C1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C1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C1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C1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C1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C1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C1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96C1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6C1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6C1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96C1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96C1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96C1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96C1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6C1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6C1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6C1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96C1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96C1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96C1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96C12"/>
    <w:rPr>
      <w:b/>
      <w:bCs/>
      <w:spacing w:val="0"/>
    </w:rPr>
  </w:style>
  <w:style w:type="character" w:styleId="a9">
    <w:name w:val="Emphasis"/>
    <w:uiPriority w:val="20"/>
    <w:qFormat/>
    <w:rsid w:val="00E96C1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96C1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96C12"/>
  </w:style>
  <w:style w:type="paragraph" w:styleId="ac">
    <w:name w:val="List Paragraph"/>
    <w:basedOn w:val="a"/>
    <w:uiPriority w:val="34"/>
    <w:qFormat/>
    <w:rsid w:val="00E96C1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6C1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96C1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96C1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96C1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96C1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96C1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96C1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96C1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96C1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96C12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86D8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86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levuo.ru/wp-content/uploads/2019/12/bezymyannyj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ds5</dc:creator>
  <cp:keywords/>
  <dc:description/>
  <cp:lastModifiedBy>ds5</cp:lastModifiedBy>
  <cp:revision>3</cp:revision>
  <dcterms:created xsi:type="dcterms:W3CDTF">2019-12-12T05:36:00Z</dcterms:created>
  <dcterms:modified xsi:type="dcterms:W3CDTF">2019-12-12T05:40:00Z</dcterms:modified>
</cp:coreProperties>
</file>